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D26455">
        <w:rPr>
          <w:rFonts w:ascii="Times New Roman" w:hAnsi="Times New Roman" w:cs="Times New Roman"/>
        </w:rPr>
        <w:t>143</w:t>
      </w:r>
      <w:r w:rsidR="00B76B7C">
        <w:rPr>
          <w:rFonts w:ascii="Times New Roman" w:hAnsi="Times New Roman" w:cs="Times New Roman"/>
        </w:rPr>
        <w:t>/2017</w:t>
      </w:r>
      <w:r w:rsidRPr="00F12332">
        <w:rPr>
          <w:rFonts w:ascii="Times New Roman" w:hAnsi="Times New Roman" w:cs="Times New Roman"/>
        </w:rPr>
        <w:t xml:space="preserve">                                                                     </w:t>
      </w:r>
      <w:r w:rsidR="00F12332">
        <w:rPr>
          <w:rFonts w:ascii="Times New Roman" w:hAnsi="Times New Roman" w:cs="Times New Roman"/>
        </w:rPr>
        <w:t xml:space="preserve">              </w:t>
      </w:r>
      <w:r w:rsidRPr="00F12332">
        <w:rPr>
          <w:rFonts w:ascii="Times New Roman" w:hAnsi="Times New Roman" w:cs="Times New Roman"/>
        </w:rPr>
        <w:t xml:space="preserve">Załącznik nr </w:t>
      </w:r>
      <w:r w:rsidR="00B76B7C">
        <w:rPr>
          <w:rFonts w:ascii="Times New Roman" w:hAnsi="Times New Roman" w:cs="Times New Roman"/>
        </w:rPr>
        <w:t>4</w:t>
      </w:r>
      <w:r w:rsidRPr="00F12332">
        <w:rPr>
          <w:rFonts w:ascii="Times New Roman" w:hAnsi="Times New Roman" w:cs="Times New Roman"/>
        </w:rPr>
        <w:t xml:space="preserve"> do Zaproszenia 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FORMULARZ PARAMETRÓW </w:t>
      </w:r>
      <w:r w:rsidR="00B76B7C">
        <w:rPr>
          <w:b/>
          <w:color w:val="auto"/>
          <w:sz w:val="22"/>
          <w:szCs w:val="22"/>
        </w:rPr>
        <w:t>WYMAGANYCH</w:t>
      </w:r>
    </w:p>
    <w:p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:rsidR="00721AC7" w:rsidRPr="00AB453F" w:rsidRDefault="00BE43D9" w:rsidP="00AB453F">
      <w:pPr>
        <w:pStyle w:val="Normalny1"/>
        <w:rPr>
          <w:color w:val="auto"/>
          <w:sz w:val="22"/>
          <w:szCs w:val="22"/>
        </w:rPr>
      </w:pP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>w o maksymalnej wadze do 200 kg</w:t>
      </w:r>
      <w:r w:rsidR="000F6491">
        <w:rPr>
          <w:rFonts w:eastAsia="Times New Roman"/>
          <w:b/>
          <w:sz w:val="22"/>
          <w:szCs w:val="22"/>
          <w:u w:val="single"/>
          <w:lang w:eastAsia="pl-PL"/>
        </w:rPr>
        <w:t xml:space="preserve"> – poz. 1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721AC7" w:rsidRPr="00721AC7" w:rsidTr="00152838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B76B7C" w:rsidRPr="00721AC7" w:rsidTr="00152838">
        <w:trPr>
          <w:trHeight w:val="35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pPr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E43D9" w:rsidRDefault="00BE43D9" w:rsidP="00BE43D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hAnsi="Times New Roman" w:cs="Times New Roman"/>
                <w:sz w:val="22"/>
                <w:szCs w:val="22"/>
              </w:rPr>
              <w:t>Materac przeciwodleżynowy specjalistyczny, powietrzny zmiennociśnieniowy, przeznaczony dla pacjentów z odleżynami wszystkich kategorii.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174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0F6491" w:rsidRDefault="00BE43D9" w:rsidP="000F649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hAnsi="Times New Roman" w:cs="Times New Roman"/>
                <w:sz w:val="22"/>
                <w:szCs w:val="22"/>
              </w:rPr>
              <w:t>Materac kładziony bezpośrednio na łóżko bez potrzeby użycia materaca bazowego (piankowego). Materac wyposażony w 19 lub 20 pojedynczych poliuretanowych komór, które w zależności od potrzeb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Konstrukcja materaca umożliwia minimum 10 godzin pracy trybie transportowym (brak utraty powietrza w materacu).  Komory powietrzne w części głowy  statyczne  stabilizujące głowę chorego. Pozostałe komory zmiennociśnieniowe/ statyczne z technologią wspomagającą wentylację skóry.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79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6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Pokrowiec materaca nieprzepuszczający płynów, wyposażony w zamki błyskawiczne chronione przez  klapy zabezpieczające przed przedostawaniem się nieczystości do wnętrza materaca. Pokrowiec przystosowany do prania  w  wysokich temperaturach i do chemicznej dezynfekcji. Dolna część pokrowca wzmocniona, o zwiększonej odporności na uszkodzenia, wyposażona w minimum 6 pasów  umożliwiających przymocowanie materaca do ramy łóżka. Wymagany jest dodatkowy pokrowiec  oraz  dwie dodatkowe komory pasujące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8819CB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 xml:space="preserve">Pompa do materaca wyposażona w następujące funkcje: wybór trybu pracy, wybór długości i trwania cyklu, przełącznik masy ciała pacjenta, wyciszenie alarmu. Możliwość wyboru jednego z trzech trybów pracy materaca, zmiennociśnieniowy, statyczny, maksymalne wypełnienie komór  max 30min. Po wyłączeniu trybu materac wraca do poprzedniego ustawienia. Pompa wyposażona w  alarm wizualny i dźwiękowy </w:t>
            </w:r>
            <w:r w:rsidRPr="00BE43D9">
              <w:rPr>
                <w:rFonts w:eastAsia="Calibri"/>
                <w:sz w:val="22"/>
                <w:szCs w:val="22"/>
              </w:rPr>
              <w:lastRenderedPageBreak/>
              <w:t>dla niskiego ciśnienia                        w materacu, usterki. Pompa materaca wyposażona w filtr powietrza, przyciski membranowe oraz uchwyty umożliwiające powieszenie jej na ramie łóżka. Zasilenie 230V, ochrona pompy przed zalaniem. Długość przewodu zasilającego minimum 400cm.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lastRenderedPageBreak/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Maksymalna waga pacjenta gwarantująca skuteczność terapeutyczną  200 kg+/- 10kg, nie dopuszcza się  o niższych parametrach.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69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Wymiary materaca długość 1950mm - 2000mm, szerokość 850mm - 900mm, wysokość materaca 200mm - 210mm.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72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0F6491" w:rsidP="00B76B7C">
            <w:pPr>
              <w:rPr>
                <w:rFonts w:eastAsia="Calibri"/>
                <w:sz w:val="22"/>
                <w:szCs w:val="22"/>
              </w:rPr>
            </w:pPr>
            <w:r w:rsidRPr="00152838">
              <w:rPr>
                <w:rFonts w:eastAsia="Calibri"/>
                <w:b/>
                <w:sz w:val="22"/>
                <w:szCs w:val="22"/>
              </w:rPr>
              <w:t>Gwarancja</w:t>
            </w:r>
            <w:r w:rsidRPr="000F6491">
              <w:rPr>
                <w:rFonts w:eastAsia="Calibri"/>
                <w:sz w:val="22"/>
                <w:szCs w:val="22"/>
              </w:rPr>
              <w:t xml:space="preserve"> na materac przeciwodleżynowy i pompę do materaca  minimum </w:t>
            </w:r>
            <w:r w:rsidRPr="00152838">
              <w:rPr>
                <w:rFonts w:eastAsia="Calibri"/>
                <w:b/>
                <w:sz w:val="22"/>
                <w:szCs w:val="22"/>
              </w:rPr>
              <w:t>24 miesiące</w:t>
            </w:r>
            <w:r w:rsidRPr="000F6491">
              <w:rPr>
                <w:rFonts w:eastAsia="Calibri"/>
                <w:sz w:val="22"/>
                <w:szCs w:val="22"/>
              </w:rPr>
              <w:t>. Instrukcja obsługi w języku polskim  w formie papierowej lub elektronicznej. 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</w:tbl>
    <w:p w:rsid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Pr="00AB453F" w:rsidRDefault="000F6491" w:rsidP="000F6491">
      <w:pPr>
        <w:pStyle w:val="Normalny1"/>
        <w:rPr>
          <w:color w:val="auto"/>
          <w:sz w:val="22"/>
          <w:szCs w:val="22"/>
        </w:rPr>
      </w:pP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>w o maksymalnej wadze do 150 kg – poz. 2</w:t>
      </w:r>
    </w:p>
    <w:p w:rsidR="000F6491" w:rsidRPr="00721AC7" w:rsidRDefault="000F6491" w:rsidP="000F6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0F6491" w:rsidRPr="00721AC7" w:rsidTr="00152838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0F6491" w:rsidRPr="00721AC7" w:rsidTr="00152838">
        <w:trPr>
          <w:trHeight w:val="131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E43D9" w:rsidRDefault="00186B01" w:rsidP="005E7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1">
              <w:rPr>
                <w:rFonts w:ascii="Times New Roman" w:hAnsi="Times New Roman" w:cs="Times New Roman"/>
                <w:sz w:val="22"/>
                <w:szCs w:val="22"/>
              </w:rPr>
              <w:t>Materac przeciwodleżynowy specjalistyczny, powietrzny, zmiennociśnieniowy, przeznaczony dla pacjentów z odleżynami wszystkich kategorii, wyposażony w pokrowiec.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2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0F6491" w:rsidRDefault="00186B01" w:rsidP="005E7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1">
              <w:rPr>
                <w:rFonts w:ascii="Times New Roman" w:hAnsi="Times New Roman" w:cs="Times New Roman"/>
                <w:sz w:val="22"/>
                <w:szCs w:val="22"/>
              </w:rPr>
              <w:t>Materac wyposażony w co najmniej 17 pojedynczych poliuretanowych komór, które                                  w zależności od potrzeby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Konstrukcja materaca umożliwia minimum 5 godzin pracy trybie transportowym (brak utraty powietrza w materacu). 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79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Pokrowiec materaca nieprzepuszczający płynów, wyposażony w zamki błyskawiczne chroniony przez  klapy zabezpieczające przed przedostawaniem się nieczystości do wnętrza materaca. Dolna część pokrowca wzmocniona w celu ochrony przed uszkodzeniem, wyposażona w pasy  stabilizujące. Pokrowiec przystosowany do prania  w  wysokiej temperaturze, z możliwością chemicznej dezynfekcji.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67085A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 xml:space="preserve">Pompa do materaca wyposażona w  następujące funkcje: wybór trybu pracy, wybór długości i trwania cyklu, funkcja </w:t>
            </w:r>
            <w:r w:rsidRPr="00186B01">
              <w:rPr>
                <w:rFonts w:eastAsia="Calibri"/>
                <w:sz w:val="22"/>
                <w:szCs w:val="22"/>
              </w:rPr>
              <w:lastRenderedPageBreak/>
              <w:t>wyboru wartości ciśnienia w materacu, wyciszenie alarmu. Możliwość wyboru jednego z trzech trybów pracy materaca , zmiennociśnieniowy, statyczny, maksymalne wypełnienie komór  do 30 min. Po wyłączeniu trybu materac wraca do poprzedniego ustawienia. Pompa posiada alarm wizualny i dźwiękowy minimum dla niskiego ciśnienia w materacu.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lastRenderedPageBreak/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Pompa materaca wyposażona w filtr powietrza, przyciski membranowe oraz uchwyty umożliwiające powieszenie jej na ramie łóżka. Zasilenie 230V, ochrona pompy przed zalaniem.  Długość przewodu zasilającego minimum 350cm.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Maksymalna waga pacjenta gwarantująca skuteczność terapeutyczną  150 kg nie dopuszcza się  o niższych parametrach</w:t>
            </w:r>
          </w:p>
          <w:p w:rsidR="000F6491" w:rsidRPr="00B76B7C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Wymiary materaca długość 1950mm – 2000mm, szerokość 850mm -  900mm, wysokość komór 13cm +/- 1cm.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9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52838">
              <w:rPr>
                <w:rFonts w:eastAsia="Calibri"/>
                <w:b/>
                <w:sz w:val="22"/>
                <w:szCs w:val="22"/>
              </w:rPr>
              <w:t>Gwarancja</w:t>
            </w:r>
            <w:r w:rsidRPr="00186B01">
              <w:rPr>
                <w:rFonts w:eastAsia="Calibri"/>
                <w:sz w:val="22"/>
                <w:szCs w:val="22"/>
              </w:rPr>
              <w:t xml:space="preserve"> na materac przeciwodleżynowy i pompę do materaca  minimum </w:t>
            </w:r>
            <w:r w:rsidRPr="00152838">
              <w:rPr>
                <w:rFonts w:eastAsia="Calibri"/>
                <w:b/>
                <w:sz w:val="22"/>
                <w:szCs w:val="22"/>
              </w:rPr>
              <w:t>24 miesiące</w:t>
            </w:r>
            <w:r w:rsidRPr="00186B01">
              <w:rPr>
                <w:rFonts w:eastAsia="Calibri"/>
                <w:sz w:val="22"/>
                <w:szCs w:val="22"/>
              </w:rPr>
              <w:t>.</w:t>
            </w:r>
          </w:p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Wymagany jest dodatkowy pokrowiec  oraz  dwie dodatkowe komory pasujące do materaca.</w:t>
            </w:r>
          </w:p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 xml:space="preserve">Instrukcja obsługi w języku polskim  w formie papierowej lub elektronicznej . </w:t>
            </w:r>
          </w:p>
          <w:p w:rsidR="000F6491" w:rsidRPr="00B76B7C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</w:tbl>
    <w:p w:rsidR="000F6491" w:rsidRPr="00721AC7" w:rsidRDefault="000F6491" w:rsidP="000F64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Pr="00721AC7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558" w:rsidRPr="00AB453F" w:rsidRDefault="008E1558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152838" w:rsidRDefault="00152838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152838" w:rsidRDefault="00152838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73137E" w:rsidRDefault="0073137E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AB453F" w:rsidRPr="00AB453F" w:rsidRDefault="00AB453F" w:rsidP="00AB4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E65BCF" w:rsidRDefault="00E65BCF" w:rsidP="00E65BCF">
      <w:pPr>
        <w:pStyle w:val="Bezformatowania"/>
        <w:ind w:left="108"/>
      </w:pPr>
    </w:p>
    <w:p w:rsidR="00346FBE" w:rsidRDefault="00346FBE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  <w:bookmarkStart w:id="0" w:name="_GoBack"/>
      <w:bookmarkEnd w:id="0"/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sectPr w:rsidR="00DC2FA8" w:rsidSect="006C1B9C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0F6491"/>
    <w:rsid w:val="00152838"/>
    <w:rsid w:val="00186B01"/>
    <w:rsid w:val="00187951"/>
    <w:rsid w:val="00346FBE"/>
    <w:rsid w:val="003A2E0D"/>
    <w:rsid w:val="0046597C"/>
    <w:rsid w:val="0067085A"/>
    <w:rsid w:val="00684321"/>
    <w:rsid w:val="006B2A5B"/>
    <w:rsid w:val="006C1B9C"/>
    <w:rsid w:val="00721AC7"/>
    <w:rsid w:val="0073137E"/>
    <w:rsid w:val="00796A80"/>
    <w:rsid w:val="00837E59"/>
    <w:rsid w:val="00861874"/>
    <w:rsid w:val="008819CB"/>
    <w:rsid w:val="008873D2"/>
    <w:rsid w:val="008C044D"/>
    <w:rsid w:val="008C42AC"/>
    <w:rsid w:val="008E1558"/>
    <w:rsid w:val="008E76B9"/>
    <w:rsid w:val="00905316"/>
    <w:rsid w:val="00967354"/>
    <w:rsid w:val="009B35D8"/>
    <w:rsid w:val="009D4990"/>
    <w:rsid w:val="00AB0116"/>
    <w:rsid w:val="00AB453F"/>
    <w:rsid w:val="00B76B7C"/>
    <w:rsid w:val="00BA52B5"/>
    <w:rsid w:val="00BB0D1F"/>
    <w:rsid w:val="00BE43D9"/>
    <w:rsid w:val="00CB27BB"/>
    <w:rsid w:val="00CF2848"/>
    <w:rsid w:val="00D07C4B"/>
    <w:rsid w:val="00D26455"/>
    <w:rsid w:val="00D94D37"/>
    <w:rsid w:val="00DC1E97"/>
    <w:rsid w:val="00DC2FA8"/>
    <w:rsid w:val="00E33BDD"/>
    <w:rsid w:val="00E65BCF"/>
    <w:rsid w:val="00F12332"/>
    <w:rsid w:val="00F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43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Default">
    <w:name w:val="Default"/>
    <w:rsid w:val="00837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35</cp:revision>
  <cp:lastPrinted>2017-01-25T06:45:00Z</cp:lastPrinted>
  <dcterms:created xsi:type="dcterms:W3CDTF">2016-06-28T10:47:00Z</dcterms:created>
  <dcterms:modified xsi:type="dcterms:W3CDTF">2017-09-04T08:02:00Z</dcterms:modified>
</cp:coreProperties>
</file>